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sz w:val="13"/>
        </w:rPr>
      </w:pPr>
    </w:p>
    <w:p>
      <w:pPr>
        <w:pStyle w:val="BodyText"/>
        <w:ind w:left="3301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11545" cy="5532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545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  <w:spacing w:before="90"/>
        <w:ind w:left="3622" w:right="2290" w:hanging="1278"/>
      </w:pPr>
      <w:r>
        <w:rPr/>
        <w:t>ADVANCING Research Academic Year Award</w:t>
      </w:r>
      <w:r>
        <w:rPr>
          <w:spacing w:val="-57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Guidelines</w:t>
      </w:r>
    </w:p>
    <w:p>
      <w:pPr>
        <w:pStyle w:val="BodyText"/>
        <w:spacing w:before="182"/>
        <w:ind w:left="120" w:firstLine="0"/>
      </w:pPr>
      <w:r>
        <w:rPr/>
        <w:t>Submission</w:t>
      </w:r>
      <w:r>
        <w:rPr>
          <w:spacing w:val="-1"/>
        </w:rPr>
        <w:t> </w:t>
      </w:r>
      <w:r>
        <w:rPr/>
        <w:t>Questions?</w:t>
      </w:r>
      <w:r>
        <w:rPr>
          <w:spacing w:val="-5"/>
        </w:rPr>
        <w:t> </w:t>
      </w:r>
      <w:r>
        <w:rPr/>
        <w:t>Contact</w:t>
      </w:r>
      <w:r>
        <w:rPr>
          <w:spacing w:val="-1"/>
        </w:rPr>
        <w:t> </w:t>
      </w:r>
      <w:r>
        <w:rPr/>
        <w:t>Kim</w:t>
      </w:r>
      <w:r>
        <w:rPr>
          <w:spacing w:val="-1"/>
        </w:rPr>
        <w:t> </w:t>
      </w:r>
      <w:r>
        <w:rPr/>
        <w:t>Littlefield (</w:t>
      </w:r>
      <w:hyperlink r:id="rId7">
        <w:r>
          <w:rPr>
            <w:color w:val="0462C1"/>
            <w:u w:val="single" w:color="0462C1"/>
          </w:rPr>
          <w:t>kplittle@uncg.edu</w:t>
        </w:r>
      </w:hyperlink>
      <w:r>
        <w:rPr/>
        <w:t>)</w:t>
      </w:r>
    </w:p>
    <w:p>
      <w:pPr>
        <w:pStyle w:val="BodyText"/>
        <w:ind w:left="120" w:right="647" w:firstLine="0"/>
      </w:pPr>
      <w:r>
        <w:rPr/>
        <w:t>Proposal Questions? Contact Shelly Brown-Jeffy (</w:t>
      </w:r>
      <w:hyperlink r:id="rId8">
        <w:r>
          <w:rPr>
            <w:color w:val="0462C1"/>
            <w:u w:val="single" w:color="0462C1"/>
          </w:rPr>
          <w:t>slbrown2@uncg.edu</w:t>
        </w:r>
      </w:hyperlink>
      <w:r>
        <w:rPr/>
        <w:t>) or Malcolm Schug</w:t>
      </w:r>
      <w:r>
        <w:rPr>
          <w:spacing w:val="-57"/>
        </w:rPr>
        <w:t> </w:t>
      </w:r>
      <w:r>
        <w:rPr/>
        <w:t>(</w:t>
      </w:r>
      <w:hyperlink r:id="rId9">
        <w:r>
          <w:rPr>
            <w:color w:val="0462C1"/>
            <w:u w:val="single" w:color="0462C1"/>
          </w:rPr>
          <w:t>mdschug@uncg.edu</w:t>
        </w:r>
      </w:hyperlink>
      <w:r>
        <w:rPr/>
        <w:t>)</w:t>
      </w:r>
    </w:p>
    <w:p>
      <w:pPr>
        <w:pStyle w:val="BodyText"/>
        <w:ind w:left="120" w:firstLine="0"/>
      </w:pPr>
      <w:r>
        <w:rPr/>
        <w:t>Budget</w:t>
      </w:r>
      <w:r>
        <w:rPr>
          <w:spacing w:val="-1"/>
        </w:rPr>
        <w:t> </w:t>
      </w:r>
      <w:r>
        <w:rPr/>
        <w:t>Questions?</w:t>
      </w:r>
      <w:r>
        <w:rPr>
          <w:spacing w:val="58"/>
        </w:rPr>
        <w:t> </w:t>
      </w:r>
      <w:r>
        <w:rPr/>
        <w:t>Contact</w:t>
      </w:r>
      <w:r>
        <w:rPr>
          <w:spacing w:val="-1"/>
        </w:rPr>
        <w:t> </w:t>
      </w:r>
      <w:r>
        <w:rPr/>
        <w:t>Haley Matthews</w:t>
      </w:r>
      <w:r>
        <w:rPr>
          <w:spacing w:val="-1"/>
        </w:rPr>
        <w:t> </w:t>
      </w:r>
      <w:r>
        <w:rPr/>
        <w:t>(</w:t>
      </w:r>
      <w:hyperlink r:id="rId10">
        <w:r>
          <w:rPr>
            <w:color w:val="0462C1"/>
            <w:u w:val="single" w:color="0462C1"/>
          </w:rPr>
          <w:t>hcmills@uncg.edu</w:t>
        </w:r>
      </w:hyperlink>
      <w:r>
        <w:rPr/>
        <w:t>)</w:t>
      </w:r>
    </w:p>
    <w:p>
      <w:pPr>
        <w:pStyle w:val="BodyText"/>
        <w:spacing w:before="10"/>
        <w:ind w:left="0" w:firstLine="0"/>
        <w:rPr>
          <w:sz w:val="28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72pt,19.317747pt" to="537.75pt,20.817747pt" stroked="true" strokeweight="1.5pt" strokecolor="#000000">
            <v:stroke dashstyle="solid"/>
            <w10:wrap type="topAndBottom"/>
          </v:line>
        </w:pict>
      </w:r>
    </w:p>
    <w:p>
      <w:pPr>
        <w:pStyle w:val="Heading1"/>
        <w:spacing w:before="92"/>
      </w:pPr>
      <w:r>
        <w:rPr/>
        <w:t>Overview</w:t>
      </w:r>
    </w:p>
    <w:p>
      <w:pPr>
        <w:pStyle w:val="BodyText"/>
        <w:ind w:left="0" w:firstLine="0"/>
        <w:rPr>
          <w:b/>
        </w:rPr>
      </w:pPr>
    </w:p>
    <w:p>
      <w:pPr>
        <w:pStyle w:val="BodyText"/>
        <w:spacing w:line="259" w:lineRule="auto"/>
        <w:ind w:left="120" w:right="279" w:firstLine="0"/>
      </w:pPr>
      <w:hyperlink r:id="rId11"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Spartans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ADVANCE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Project</w:t>
        </w:r>
      </w:hyperlink>
      <w:r>
        <w:rPr/>
        <w:t>,</w:t>
      </w:r>
      <w:r>
        <w:rPr>
          <w:spacing w:val="-2"/>
        </w:rPr>
        <w:t> </w:t>
      </w:r>
      <w:r>
        <w:rPr/>
        <w:t>funded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 National</w:t>
      </w:r>
      <w:r>
        <w:rPr>
          <w:spacing w:val="-2"/>
        </w:rPr>
        <w:t> </w:t>
      </w:r>
      <w:r>
        <w:rPr/>
        <w:t>Science</w:t>
      </w:r>
      <w:r>
        <w:rPr>
          <w:spacing w:val="-1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(NSF)</w:t>
      </w:r>
      <w:r>
        <w:rPr>
          <w:spacing w:val="-2"/>
        </w:rPr>
        <w:t> </w:t>
      </w:r>
      <w:r>
        <w:rPr/>
        <w:t>addresses</w:t>
      </w:r>
      <w:r>
        <w:rPr>
          <w:spacing w:val="-57"/>
        </w:rPr>
        <w:t> </w:t>
      </w:r>
      <w:r>
        <w:rPr/>
        <w:t>gender and racial inequity for STEM faculty in academic workplaces and the academic</w:t>
      </w:r>
      <w:r>
        <w:rPr>
          <w:spacing w:val="1"/>
        </w:rPr>
        <w:t> </w:t>
      </w:r>
      <w:r>
        <w:rPr/>
        <w:t>profession. Research demonstrates that women and faculty from underrepresented groups who</w:t>
      </w:r>
      <w:r>
        <w:rPr>
          <w:spacing w:val="1"/>
        </w:rPr>
        <w:t> </w:t>
      </w:r>
      <w:r>
        <w:rPr/>
        <w:t>take a leave of absence through FMLA are disproportionately impacted in their research</w:t>
      </w:r>
      <w:r>
        <w:rPr>
          <w:spacing w:val="1"/>
        </w:rPr>
        <w:t> </w:t>
      </w:r>
      <w:r>
        <w:rPr/>
        <w:t>productivity. A major goal of the Spartans ADVANCE Project is to develop mechanisms to</w:t>
      </w:r>
      <w:r>
        <w:rPr>
          <w:spacing w:val="1"/>
        </w:rPr>
        <w:t> </w:t>
      </w:r>
      <w:r>
        <w:rPr/>
        <w:t>restore</w:t>
      </w:r>
      <w:r>
        <w:rPr>
          <w:spacing w:val="-1"/>
        </w:rPr>
        <w:t> </w:t>
      </w:r>
      <w:r>
        <w:rPr/>
        <w:t>equity</w:t>
      </w:r>
      <w:r>
        <w:rPr>
          <w:spacing w:val="-1"/>
        </w:rPr>
        <w:t> </w:t>
      </w:r>
      <w:r>
        <w:rPr/>
        <w:t>to these</w:t>
      </w:r>
      <w:r>
        <w:rPr>
          <w:spacing w:val="-1"/>
        </w:rPr>
        <w:t> </w:t>
      </w:r>
      <w:r>
        <w:rPr/>
        <w:t>groups.</w:t>
      </w:r>
    </w:p>
    <w:p>
      <w:pPr>
        <w:pStyle w:val="BodyText"/>
        <w:spacing w:before="159"/>
        <w:ind w:left="120" w:right="142" w:firstLine="0"/>
      </w:pPr>
      <w:r>
        <w:rPr>
          <w:color w:val="333333"/>
        </w:rPr>
        <w:t>The ADVANCE</w:t>
      </w:r>
      <w:r>
        <w:rPr>
          <w:color w:val="333333"/>
          <w:spacing w:val="3"/>
        </w:rPr>
        <w:t> </w:t>
      </w:r>
      <w:r>
        <w:rPr>
          <w:color w:val="333333"/>
        </w:rPr>
        <w:t>Project</w:t>
      </w:r>
      <w:r>
        <w:rPr>
          <w:color w:val="333333"/>
          <w:spacing w:val="5"/>
        </w:rPr>
        <w:t> </w:t>
      </w:r>
      <w:r>
        <w:rPr>
          <w:color w:val="333333"/>
        </w:rPr>
        <w:t>team</w:t>
      </w:r>
      <w:r>
        <w:rPr>
          <w:color w:val="333333"/>
          <w:spacing w:val="2"/>
        </w:rPr>
        <w:t> </w:t>
      </w:r>
      <w:r>
        <w:rPr>
          <w:color w:val="333333"/>
        </w:rPr>
        <w:t>is</w:t>
      </w:r>
      <w:r>
        <w:rPr>
          <w:color w:val="333333"/>
          <w:spacing w:val="3"/>
        </w:rPr>
        <w:t> </w:t>
      </w:r>
      <w:r>
        <w:rPr>
          <w:color w:val="333333"/>
        </w:rPr>
        <w:t>pleased</w:t>
      </w:r>
      <w:r>
        <w:rPr>
          <w:color w:val="333333"/>
          <w:spacing w:val="3"/>
        </w:rPr>
        <w:t> </w:t>
      </w:r>
      <w:r>
        <w:rPr>
          <w:color w:val="333333"/>
        </w:rPr>
        <w:t>to</w:t>
      </w:r>
      <w:r>
        <w:rPr>
          <w:color w:val="333333"/>
          <w:spacing w:val="3"/>
        </w:rPr>
        <w:t> </w:t>
      </w:r>
      <w:r>
        <w:rPr>
          <w:color w:val="333333"/>
        </w:rPr>
        <w:t>announce</w:t>
      </w:r>
      <w:r>
        <w:rPr>
          <w:color w:val="333333"/>
          <w:spacing w:val="3"/>
        </w:rPr>
        <w:t> </w:t>
      </w:r>
      <w:r>
        <w:rPr>
          <w:color w:val="333333"/>
        </w:rPr>
        <w:t>academic</w:t>
      </w:r>
      <w:r>
        <w:rPr>
          <w:color w:val="333333"/>
          <w:spacing w:val="2"/>
        </w:rPr>
        <w:t> </w:t>
      </w:r>
      <w:r>
        <w:rPr>
          <w:color w:val="333333"/>
        </w:rPr>
        <w:t>year</w:t>
      </w:r>
      <w:r>
        <w:rPr>
          <w:color w:val="333333"/>
          <w:spacing w:val="5"/>
        </w:rPr>
        <w:t> </w:t>
      </w:r>
      <w:r>
        <w:rPr>
          <w:color w:val="333333"/>
        </w:rPr>
        <w:t>research</w:t>
      </w:r>
      <w:r>
        <w:rPr>
          <w:color w:val="333333"/>
          <w:spacing w:val="2"/>
        </w:rPr>
        <w:t> </w:t>
      </w:r>
      <w:r>
        <w:rPr>
          <w:color w:val="333333"/>
        </w:rPr>
        <w:t>support</w:t>
      </w:r>
      <w:r>
        <w:rPr>
          <w:color w:val="333333"/>
          <w:spacing w:val="3"/>
        </w:rPr>
        <w:t> </w:t>
      </w:r>
      <w:r>
        <w:rPr>
          <w:color w:val="333333"/>
        </w:rPr>
        <w:t>funding</w:t>
      </w:r>
      <w:r>
        <w:rPr>
          <w:color w:val="333333"/>
          <w:spacing w:val="1"/>
        </w:rPr>
        <w:t> </w:t>
      </w:r>
      <w:r>
        <w:rPr>
          <w:color w:val="333333"/>
        </w:rPr>
        <w:t>for the 2021-2022 academic year, for research support personnel or graduate research</w:t>
      </w:r>
      <w:r>
        <w:rPr>
          <w:color w:val="333333"/>
          <w:spacing w:val="1"/>
        </w:rPr>
        <w:t> </w:t>
      </w:r>
      <w:r>
        <w:rPr>
          <w:color w:val="333333"/>
        </w:rPr>
        <w:t>assistantship to aid in continuing research productivity for women and/or underrepresented</w:t>
      </w:r>
      <w:r>
        <w:rPr>
          <w:color w:val="333333"/>
          <w:spacing w:val="1"/>
        </w:rPr>
        <w:t> </w:t>
      </w:r>
      <w:r>
        <w:rPr>
          <w:color w:val="333333"/>
        </w:rPr>
        <w:t>minorities who will be on FMLA any time during the 2021-2022 academic year. The award</w:t>
      </w:r>
      <w:r>
        <w:rPr>
          <w:color w:val="333333"/>
          <w:spacing w:val="1"/>
        </w:rPr>
        <w:t> </w:t>
      </w:r>
      <w:r>
        <w:rPr>
          <w:color w:val="333333"/>
        </w:rPr>
        <w:t>cannot be used for PI salary, equipment, supplies, or travel. Importantly, this funding may not be</w:t>
      </w:r>
      <w:r>
        <w:rPr>
          <w:color w:val="333333"/>
          <w:spacing w:val="-57"/>
        </w:rPr>
        <w:t> </w:t>
      </w:r>
      <w:r>
        <w:rPr>
          <w:color w:val="333333"/>
        </w:rPr>
        <w:t>used to lapse support for graduate student assistants or research personnel paid from active,</w:t>
      </w:r>
      <w:r>
        <w:rPr>
          <w:color w:val="333333"/>
          <w:spacing w:val="1"/>
        </w:rPr>
        <w:t> </w:t>
      </w:r>
      <w:r>
        <w:rPr>
          <w:color w:val="333333"/>
        </w:rPr>
        <w:t>externally</w:t>
      </w:r>
      <w:r>
        <w:rPr>
          <w:color w:val="333333"/>
          <w:spacing w:val="-1"/>
        </w:rPr>
        <w:t> </w:t>
      </w:r>
      <w:r>
        <w:rPr>
          <w:color w:val="333333"/>
        </w:rPr>
        <w:t>sponsored</w:t>
      </w:r>
      <w:r>
        <w:rPr>
          <w:color w:val="333333"/>
          <w:spacing w:val="2"/>
        </w:rPr>
        <w:t> </w:t>
      </w:r>
      <w:r>
        <w:rPr>
          <w:color w:val="333333"/>
        </w:rPr>
        <w:t>research awards.</w:t>
      </w:r>
    </w:p>
    <w:p>
      <w:pPr>
        <w:pStyle w:val="BodyText"/>
        <w:spacing w:before="127"/>
        <w:ind w:left="120" w:right="521" w:firstLine="0"/>
      </w:pPr>
      <w:r>
        <w:rPr>
          <w:color w:val="333333"/>
        </w:rPr>
        <w:t>PIs are responsible for identifying the support personnel (technician, or graduate research</w:t>
      </w:r>
      <w:r>
        <w:rPr>
          <w:color w:val="333333"/>
          <w:spacing w:val="1"/>
        </w:rPr>
        <w:t> </w:t>
      </w:r>
      <w:r>
        <w:rPr>
          <w:color w:val="333333"/>
        </w:rPr>
        <w:t>assistant [GRA] or advanced undergraduate research assistant [UGRA]). Applicants should</w:t>
      </w:r>
      <w:r>
        <w:rPr>
          <w:color w:val="333333"/>
          <w:spacing w:val="1"/>
        </w:rPr>
        <w:t> </w:t>
      </w:r>
      <w:r>
        <w:rPr>
          <w:color w:val="333333"/>
        </w:rPr>
        <w:t>consider identifying support personnel, GRA or UGRA who are current employees. Funding</w:t>
      </w:r>
      <w:r>
        <w:rPr>
          <w:color w:val="333333"/>
          <w:spacing w:val="-58"/>
        </w:rPr>
        <w:t> </w:t>
      </w:r>
      <w:r>
        <w:rPr>
          <w:color w:val="333333"/>
        </w:rPr>
        <w:t>levels</w:t>
      </w:r>
      <w:r>
        <w:rPr>
          <w:color w:val="333333"/>
          <w:spacing w:val="-1"/>
        </w:rPr>
        <w:t> </w:t>
      </w:r>
      <w:r>
        <w:rPr>
          <w:color w:val="333333"/>
        </w:rPr>
        <w:t>will</w:t>
      </w:r>
      <w:r>
        <w:rPr>
          <w:color w:val="333333"/>
          <w:spacing w:val="-1"/>
        </w:rPr>
        <w:t> </w:t>
      </w:r>
      <w:r>
        <w:rPr>
          <w:color w:val="333333"/>
        </w:rPr>
        <w:t>be awarded</w:t>
      </w:r>
      <w:r>
        <w:rPr>
          <w:color w:val="333333"/>
          <w:spacing w:val="-1"/>
        </w:rPr>
        <w:t> </w:t>
      </w:r>
      <w:r>
        <w:rPr>
          <w:color w:val="333333"/>
        </w:rPr>
        <w:t>at</w:t>
      </w:r>
      <w:r>
        <w:rPr>
          <w:color w:val="333333"/>
          <w:spacing w:val="2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typical GA</w:t>
      </w:r>
      <w:r>
        <w:rPr>
          <w:color w:val="333333"/>
          <w:spacing w:val="-1"/>
        </w:rPr>
        <w:t> </w:t>
      </w:r>
      <w:r>
        <w:rPr>
          <w:color w:val="333333"/>
        </w:rPr>
        <w:t>rate</w:t>
      </w:r>
      <w:r>
        <w:rPr>
          <w:color w:val="333333"/>
          <w:spacing w:val="-2"/>
        </w:rPr>
        <w:t> </w:t>
      </w:r>
      <w:r>
        <w:rPr>
          <w:color w:val="333333"/>
        </w:rPr>
        <w:t>of the</w:t>
      </w:r>
      <w:r>
        <w:rPr>
          <w:color w:val="333333"/>
          <w:spacing w:val="-1"/>
        </w:rPr>
        <w:t> </w:t>
      </w:r>
      <w:r>
        <w:rPr>
          <w:color w:val="333333"/>
        </w:rPr>
        <w:t>home department</w:t>
      </w:r>
      <w:r>
        <w:rPr>
          <w:color w:val="333333"/>
          <w:spacing w:val="-1"/>
        </w:rPr>
        <w:t> </w:t>
      </w:r>
      <w:r>
        <w:rPr>
          <w:color w:val="333333"/>
        </w:rPr>
        <w:t>with a maximum</w:t>
      </w:r>
    </w:p>
    <w:p>
      <w:pPr>
        <w:pStyle w:val="BodyText"/>
        <w:ind w:left="120" w:firstLine="0"/>
      </w:pPr>
      <w:r>
        <w:rPr>
          <w:color w:val="333333"/>
        </w:rPr>
        <w:t>of</w:t>
      </w:r>
      <w:r>
        <w:rPr>
          <w:color w:val="333333"/>
          <w:spacing w:val="-2"/>
        </w:rPr>
        <w:t> </w:t>
      </w:r>
      <w:r>
        <w:rPr>
          <w:color w:val="333333"/>
        </w:rPr>
        <w:t>$25,000</w:t>
      </w:r>
      <w:r>
        <w:rPr>
          <w:color w:val="333333"/>
          <w:spacing w:val="-1"/>
        </w:rPr>
        <w:t> </w:t>
      </w:r>
      <w:r>
        <w:rPr>
          <w:color w:val="333333"/>
        </w:rPr>
        <w:t>plus fringe.</w:t>
      </w:r>
    </w:p>
    <w:p>
      <w:pPr>
        <w:pStyle w:val="BodyText"/>
        <w:spacing w:before="1"/>
        <w:ind w:left="0" w:firstLine="0"/>
        <w:rPr>
          <w:sz w:val="35"/>
        </w:rPr>
      </w:pPr>
    </w:p>
    <w:p>
      <w:pPr>
        <w:pStyle w:val="Heading1"/>
      </w:pPr>
      <w:r>
        <w:rPr/>
        <w:t>Start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Support:</w:t>
      </w:r>
    </w:p>
    <w:p>
      <w:pPr>
        <w:pStyle w:val="BodyText"/>
        <w:spacing w:before="152"/>
        <w:ind w:left="120" w:firstLine="0"/>
      </w:pPr>
      <w:r>
        <w:rPr>
          <w:color w:val="333333"/>
        </w:rPr>
        <w:t>Technical</w:t>
      </w:r>
      <w:r>
        <w:rPr>
          <w:color w:val="333333"/>
          <w:spacing w:val="-1"/>
        </w:rPr>
        <w:t> </w:t>
      </w:r>
      <w:r>
        <w:rPr>
          <w:color w:val="333333"/>
        </w:rPr>
        <w:t>support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-1"/>
        </w:rPr>
        <w:t> </w:t>
      </w:r>
      <w:r>
        <w:rPr>
          <w:color w:val="333333"/>
        </w:rPr>
        <w:t>start as</w:t>
      </w:r>
      <w:r>
        <w:rPr>
          <w:color w:val="333333"/>
          <w:spacing w:val="-1"/>
        </w:rPr>
        <w:t> </w:t>
      </w:r>
      <w:r>
        <w:rPr>
          <w:color w:val="333333"/>
        </w:rPr>
        <w:t>soon as </w:t>
      </w:r>
      <w:r>
        <w:rPr/>
        <w:t>August 1,</w:t>
      </w:r>
      <w:r>
        <w:rPr>
          <w:spacing w:val="-1"/>
        </w:rPr>
        <w:t> </w:t>
      </w:r>
      <w:r>
        <w:rPr/>
        <w:t>2021</w:t>
      </w:r>
      <w:r>
        <w:rPr>
          <w:color w:val="333333"/>
        </w:rPr>
        <w:t>. End</w:t>
      </w:r>
      <w:r>
        <w:rPr>
          <w:color w:val="333333"/>
          <w:spacing w:val="-1"/>
        </w:rPr>
        <w:t> </w:t>
      </w:r>
      <w:r>
        <w:rPr>
          <w:color w:val="333333"/>
        </w:rPr>
        <w:t>date</w:t>
      </w:r>
      <w:r>
        <w:rPr>
          <w:color w:val="333333"/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May 30,</w:t>
      </w:r>
      <w:r>
        <w:rPr>
          <w:spacing w:val="1"/>
        </w:rPr>
        <w:t> </w:t>
      </w:r>
      <w:r>
        <w:rPr/>
        <w:t>2022</w:t>
      </w:r>
      <w:r>
        <w:rPr>
          <w:color w:val="333333"/>
        </w:rPr>
        <w:t>.</w:t>
      </w:r>
    </w:p>
    <w:p>
      <w:pPr>
        <w:pStyle w:val="BodyText"/>
        <w:spacing w:before="11"/>
        <w:ind w:left="0" w:firstLine="0"/>
        <w:rPr>
          <w:sz w:val="36"/>
        </w:rPr>
      </w:pPr>
    </w:p>
    <w:p>
      <w:pPr>
        <w:pStyle w:val="BodyText"/>
        <w:ind w:left="120" w:right="132" w:firstLine="0"/>
      </w:pPr>
      <w:r>
        <w:rPr>
          <w:b/>
        </w:rPr>
        <w:t>To</w:t>
      </w:r>
      <w:r>
        <w:rPr>
          <w:b/>
          <w:spacing w:val="-2"/>
        </w:rPr>
        <w:t> </w:t>
      </w:r>
      <w:r>
        <w:rPr>
          <w:b/>
        </w:rPr>
        <w:t>Apply:</w:t>
      </w:r>
      <w:r>
        <w:rPr>
          <w:b/>
          <w:spacing w:val="-1"/>
        </w:rPr>
        <w:t> </w:t>
      </w:r>
      <w:r>
        <w:rPr/>
        <w:t>Investigators</w:t>
      </w:r>
      <w:r>
        <w:rPr>
          <w:spacing w:val="1"/>
        </w:rPr>
        <w:t> </w:t>
      </w:r>
      <w:r>
        <w:rPr/>
        <w:t>interested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for this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submit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request</w:t>
      </w:r>
      <w:r>
        <w:rPr>
          <w:spacing w:val="-57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hyperlink r:id="rId12">
        <w:r>
          <w:rPr>
            <w:color w:val="0462C1"/>
            <w:u w:val="single" w:color="0462C1"/>
          </w:rPr>
          <w:t>UNCG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InfoReady Review</w:t>
        </w:r>
        <w:r>
          <w:rPr>
            <w:color w:val="0462C1"/>
          </w:rPr>
          <w:t> </w:t>
        </w:r>
      </w:hyperlink>
      <w:r>
        <w:rPr/>
        <w:t>portal.</w:t>
      </w:r>
    </w:p>
    <w:p>
      <w:pPr>
        <w:pStyle w:val="BodyText"/>
        <w:spacing w:before="7"/>
        <w:ind w:left="0" w:firstLine="0"/>
        <w:rPr>
          <w:sz w:val="16"/>
        </w:rPr>
      </w:pPr>
    </w:p>
    <w:p>
      <w:pPr>
        <w:spacing w:before="90"/>
        <w:ind w:left="120" w:right="273" w:firstLine="0"/>
        <w:jc w:val="left"/>
        <w:rPr>
          <w:sz w:val="24"/>
        </w:rPr>
      </w:pPr>
      <w:r>
        <w:rPr>
          <w:b/>
          <w:sz w:val="24"/>
        </w:rPr>
        <w:t>Internal Submission Deadline: </w:t>
      </w:r>
      <w:r>
        <w:rPr>
          <w:sz w:val="24"/>
        </w:rPr>
        <w:t>Priority given to applications received prior to April 30, 2021.</w:t>
      </w:r>
      <w:r>
        <w:rPr>
          <w:spacing w:val="-57"/>
          <w:sz w:val="24"/>
        </w:rPr>
        <w:t> </w:t>
      </w:r>
      <w:r>
        <w:rPr>
          <w:sz w:val="24"/>
        </w:rPr>
        <w:t>Deadline</w:t>
      </w:r>
      <w:r>
        <w:rPr>
          <w:spacing w:val="-2"/>
          <w:sz w:val="24"/>
        </w:rPr>
        <w:t> </w:t>
      </w:r>
      <w:r>
        <w:rPr>
          <w:sz w:val="24"/>
        </w:rPr>
        <w:t>is August 31, 2021 at 5:00 pm.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12" w:top="1500" w:bottom="1200" w:left="1320" w:right="1360"/>
          <w:pgNumType w:start="1"/>
        </w:sectPr>
      </w:pPr>
    </w:p>
    <w:p>
      <w:pPr>
        <w:pStyle w:val="BodyText"/>
        <w:spacing w:before="79"/>
        <w:ind w:left="120" w:right="307" w:firstLine="0"/>
      </w:pPr>
      <w:r>
        <w:rPr>
          <w:b/>
        </w:rPr>
        <w:t>Eligibility</w:t>
      </w:r>
      <w:r>
        <w:rPr/>
        <w:t>: These awards will go to full-time tenured or tenure-track female and</w:t>
      </w:r>
      <w:r>
        <w:rPr>
          <w:spacing w:val="1"/>
        </w:rPr>
        <w:t> </w:t>
      </w:r>
      <w:r>
        <w:rPr/>
        <w:t>underrepresented minority faculty (NSF Definition: Women, Black, Latinx, Native American</w:t>
      </w:r>
      <w:r>
        <w:rPr>
          <w:spacing w:val="1"/>
        </w:rPr>
        <w:t> </w:t>
      </w:r>
      <w:r>
        <w:rPr/>
        <w:t>and FMLA Leave of Absence currently or during the past 36 months). The following STEM</w:t>
      </w:r>
      <w:r>
        <w:rPr>
          <w:spacing w:val="1"/>
        </w:rPr>
        <w:t> </w:t>
      </w:r>
      <w:r>
        <w:rPr/>
        <w:t>departments,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defined</w:t>
      </w:r>
      <w:r>
        <w:rPr>
          <w:spacing w:val="-1"/>
        </w:rPr>
        <w:t> </w:t>
      </w:r>
      <w:r>
        <w:rPr/>
        <w:t>by </w:t>
      </w:r>
      <w:hyperlink r:id="rId13">
        <w:r>
          <w:rPr>
            <w:color w:val="0462C1"/>
            <w:u w:val="single" w:color="0462C1"/>
          </w:rPr>
          <w:t>NSF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ADVANCE</w:t>
        </w:r>
        <w:r>
          <w:rPr>
            <w:color w:val="0462C1"/>
            <w:spacing w:val="-1"/>
          </w:rPr>
          <w:t> </w:t>
        </w:r>
      </w:hyperlink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Spartans</w:t>
      </w:r>
      <w:r>
        <w:rPr>
          <w:spacing w:val="-1"/>
        </w:rPr>
        <w:t> </w:t>
      </w:r>
      <w:r>
        <w:rPr/>
        <w:t>ADVANCE Project</w:t>
      </w:r>
      <w:r>
        <w:rPr>
          <w:spacing w:val="-1"/>
        </w:rPr>
        <w:t> </w:t>
      </w:r>
      <w:r>
        <w:rPr/>
        <w:t>are eligible:</w:t>
      </w:r>
    </w:p>
    <w:p>
      <w:pPr>
        <w:pStyle w:val="BodyText"/>
        <w:spacing w:before="7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Biology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0" w:after="0"/>
        <w:ind w:left="840" w:right="0" w:hanging="361"/>
        <w:jc w:val="left"/>
        <w:rPr>
          <w:sz w:val="24"/>
        </w:rPr>
      </w:pPr>
      <w:r>
        <w:rPr>
          <w:sz w:val="24"/>
        </w:rPr>
        <w:t>Chemistry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Biochemistry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9" w:after="0"/>
        <w:ind w:left="840" w:right="0" w:hanging="361"/>
        <w:jc w:val="left"/>
        <w:rPr>
          <w:sz w:val="24"/>
        </w:rPr>
      </w:pPr>
      <w:r>
        <w:rPr>
          <w:sz w:val="24"/>
        </w:rPr>
        <w:t>Computer</w:t>
      </w:r>
      <w:r>
        <w:rPr>
          <w:spacing w:val="-1"/>
          <w:sz w:val="24"/>
        </w:rPr>
        <w:t> </w:t>
      </w:r>
      <w:r>
        <w:rPr>
          <w:sz w:val="24"/>
        </w:rPr>
        <w:t>Science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2" w:after="0"/>
        <w:ind w:left="840" w:right="0" w:hanging="361"/>
        <w:jc w:val="left"/>
        <w:rPr>
          <w:sz w:val="24"/>
        </w:rPr>
      </w:pPr>
      <w:r>
        <w:rPr>
          <w:sz w:val="24"/>
        </w:rPr>
        <w:t>Geography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0" w:after="0"/>
        <w:ind w:left="840" w:right="0" w:hanging="361"/>
        <w:jc w:val="left"/>
        <w:rPr>
          <w:sz w:val="24"/>
        </w:rPr>
      </w:pPr>
      <w:r>
        <w:rPr>
          <w:sz w:val="24"/>
        </w:rPr>
        <w:t>Mathematics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Statistics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2" w:after="0"/>
        <w:ind w:left="840" w:right="0" w:hanging="361"/>
        <w:jc w:val="left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Nanoscience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Nanoengineering</w:t>
      </w:r>
      <w:r>
        <w:rPr>
          <w:spacing w:val="3"/>
          <w:sz w:val="24"/>
        </w:rPr>
        <w:t> </w:t>
      </w:r>
      <w:r>
        <w:rPr>
          <w:sz w:val="24"/>
        </w:rPr>
        <w:t>(Nanoscience)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9" w:after="0"/>
        <w:ind w:left="840" w:right="0" w:hanging="361"/>
        <w:jc w:val="left"/>
        <w:rPr>
          <w:sz w:val="24"/>
        </w:rPr>
      </w:pPr>
      <w:r>
        <w:rPr>
          <w:sz w:val="24"/>
        </w:rPr>
        <w:t>Physics</w:t>
      </w:r>
      <w:r>
        <w:rPr>
          <w:spacing w:val="-1"/>
          <w:sz w:val="24"/>
        </w:rPr>
        <w:t> </w:t>
      </w:r>
      <w:r>
        <w:rPr>
          <w:sz w:val="24"/>
        </w:rPr>
        <w:t>and Astronomy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3" w:after="0"/>
        <w:ind w:left="840" w:right="0" w:hanging="361"/>
        <w:jc w:val="left"/>
        <w:rPr>
          <w:sz w:val="24"/>
        </w:rPr>
      </w:pPr>
      <w:r>
        <w:rPr>
          <w:sz w:val="24"/>
        </w:rPr>
        <w:t>Economics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0" w:after="0"/>
        <w:ind w:left="840" w:right="0" w:hanging="361"/>
        <w:jc w:val="left"/>
        <w:rPr>
          <w:sz w:val="24"/>
        </w:rPr>
      </w:pPr>
      <w:r>
        <w:rPr>
          <w:sz w:val="24"/>
        </w:rPr>
        <w:t>Anthropology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9" w:after="0"/>
        <w:ind w:left="840" w:right="0" w:hanging="361"/>
        <w:jc w:val="left"/>
        <w:rPr>
          <w:sz w:val="24"/>
        </w:rPr>
      </w:pP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Science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2" w:after="0"/>
        <w:ind w:left="840" w:right="0" w:hanging="361"/>
        <w:jc w:val="left"/>
        <w:rPr>
          <w:sz w:val="24"/>
        </w:rPr>
      </w:pPr>
      <w:r>
        <w:rPr>
          <w:sz w:val="24"/>
        </w:rPr>
        <w:t>Psychology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0" w:after="0"/>
        <w:ind w:left="840" w:right="0" w:hanging="361"/>
        <w:jc w:val="left"/>
        <w:rPr>
          <w:sz w:val="24"/>
        </w:rPr>
      </w:pPr>
      <w:r>
        <w:rPr>
          <w:sz w:val="24"/>
        </w:rPr>
        <w:t>Sociology</w:t>
      </w:r>
    </w:p>
    <w:p>
      <w:pPr>
        <w:pStyle w:val="BodyText"/>
        <w:spacing w:before="5"/>
        <w:ind w:left="0" w:firstLine="0"/>
        <w:rPr>
          <w:sz w:val="27"/>
        </w:rPr>
      </w:pPr>
    </w:p>
    <w:p>
      <w:pPr>
        <w:pStyle w:val="Heading1"/>
      </w:pPr>
      <w:r>
        <w:rPr/>
        <w:t>Submitting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Application</w:t>
      </w:r>
    </w:p>
    <w:p>
      <w:pPr>
        <w:pStyle w:val="BodyText"/>
        <w:spacing w:before="180"/>
        <w:ind w:left="120" w:firstLine="0"/>
      </w:pPr>
      <w:r>
        <w:rPr/>
        <w:t>Applicants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prepared</w:t>
      </w:r>
      <w:r>
        <w:rPr>
          <w:spacing w:val="-1"/>
        </w:rPr>
        <w:t> </w:t>
      </w:r>
      <w:r>
        <w:rPr/>
        <w:t>to 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fields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application form: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183" w:after="0"/>
        <w:ind w:left="840" w:right="0" w:hanging="361"/>
        <w:jc w:val="left"/>
        <w:rPr>
          <w:sz w:val="24"/>
        </w:rPr>
      </w:pPr>
      <w:r>
        <w:rPr>
          <w:sz w:val="24"/>
        </w:rPr>
        <w:t>Departmental</w:t>
      </w:r>
      <w:r>
        <w:rPr>
          <w:spacing w:val="-1"/>
          <w:sz w:val="24"/>
        </w:rPr>
        <w:t> </w:t>
      </w:r>
      <w:r>
        <w:rPr>
          <w:sz w:val="24"/>
        </w:rPr>
        <w:t>Affiliation(s) of</w:t>
      </w:r>
      <w:r>
        <w:rPr>
          <w:spacing w:val="-2"/>
          <w:sz w:val="24"/>
        </w:rPr>
        <w:t> </w:t>
      </w:r>
      <w:r>
        <w:rPr>
          <w:sz w:val="24"/>
        </w:rPr>
        <w:t>PI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29" w:after="0"/>
        <w:ind w:left="840" w:right="0" w:hanging="361"/>
        <w:jc w:val="left"/>
        <w:rPr>
          <w:sz w:val="24"/>
        </w:rPr>
      </w:pPr>
      <w:r>
        <w:rPr>
          <w:sz w:val="24"/>
        </w:rPr>
        <w:t>College/</w:t>
      </w:r>
      <w:r>
        <w:rPr>
          <w:spacing w:val="-1"/>
          <w:sz w:val="24"/>
        </w:rPr>
        <w:t> </w:t>
      </w:r>
      <w:r>
        <w:rPr>
          <w:sz w:val="24"/>
        </w:rPr>
        <w:t>School and</w:t>
      </w:r>
      <w:r>
        <w:rPr>
          <w:spacing w:val="-1"/>
          <w:sz w:val="24"/>
        </w:rPr>
        <w:t> </w:t>
      </w:r>
      <w:r>
        <w:rPr>
          <w:sz w:val="24"/>
        </w:rPr>
        <w:t>Department affiliations</w:t>
      </w:r>
      <w:r>
        <w:rPr>
          <w:spacing w:val="-1"/>
          <w:sz w:val="24"/>
        </w:rPr>
        <w:t> </w:t>
      </w:r>
      <w:r>
        <w:rPr>
          <w:sz w:val="24"/>
        </w:rPr>
        <w:t>of PI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29" w:after="0"/>
        <w:ind w:left="840" w:right="0" w:hanging="361"/>
        <w:jc w:val="left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appointment to UNCG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28" w:after="0"/>
        <w:ind w:left="840" w:right="0" w:hanging="361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rank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31" w:after="0"/>
        <w:ind w:left="840" w:right="0" w:hanging="361"/>
        <w:jc w:val="left"/>
        <w:rPr>
          <w:sz w:val="24"/>
        </w:rPr>
      </w:pPr>
      <w:r>
        <w:rPr>
          <w:sz w:val="24"/>
        </w:rPr>
        <w:t>Gender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29" w:after="0"/>
        <w:ind w:left="840" w:right="0" w:hanging="361"/>
        <w:jc w:val="left"/>
        <w:rPr>
          <w:sz w:val="24"/>
        </w:rPr>
      </w:pPr>
      <w:r>
        <w:rPr>
          <w:sz w:val="24"/>
        </w:rPr>
        <w:t>Race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29" w:after="0"/>
        <w:ind w:left="840" w:right="0" w:hanging="361"/>
        <w:jc w:val="left"/>
        <w:rPr>
          <w:sz w:val="24"/>
        </w:rPr>
      </w:pPr>
      <w:r>
        <w:rPr>
          <w:sz w:val="24"/>
        </w:rPr>
        <w:t>FMLA</w:t>
      </w:r>
      <w:r>
        <w:rPr>
          <w:spacing w:val="-1"/>
          <w:sz w:val="24"/>
        </w:rPr>
        <w:t> </w:t>
      </w:r>
      <w:r>
        <w:rPr>
          <w:sz w:val="24"/>
        </w:rPr>
        <w:t>benefits? Yes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60"/>
          <w:sz w:val="24"/>
        </w:rPr>
        <w:t> </w:t>
      </w:r>
      <w:r>
        <w:rPr>
          <w:sz w:val="24"/>
        </w:rPr>
        <w:t>When?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28" w:after="0"/>
        <w:ind w:left="840" w:right="0" w:hanging="361"/>
        <w:jc w:val="left"/>
        <w:rPr>
          <w:sz w:val="24"/>
        </w:rPr>
      </w:pP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of Funding</w:t>
      </w:r>
      <w:r>
        <w:rPr>
          <w:spacing w:val="-1"/>
          <w:sz w:val="24"/>
        </w:rPr>
        <w:t> </w:t>
      </w:r>
      <w:r>
        <w:rPr>
          <w:sz w:val="24"/>
        </w:rPr>
        <w:t>Requested and</w:t>
      </w:r>
      <w:r>
        <w:rPr>
          <w:spacing w:val="-1"/>
          <w:sz w:val="24"/>
        </w:rPr>
        <w:t> </w:t>
      </w:r>
      <w:r>
        <w:rPr>
          <w:sz w:val="24"/>
        </w:rPr>
        <w:t>brief justification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29" w:after="0"/>
        <w:ind w:left="840" w:right="0" w:hanging="361"/>
        <w:jc w:val="left"/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> </w:t>
      </w:r>
      <w:r>
        <w:rPr>
          <w:sz w:val="24"/>
        </w:rPr>
        <w:t>of Project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28" w:after="0"/>
        <w:ind w:left="840" w:right="0" w:hanging="361"/>
        <w:jc w:val="left"/>
        <w:rPr>
          <w:sz w:val="24"/>
        </w:rPr>
      </w:pPr>
      <w:r>
        <w:rPr>
          <w:sz w:val="24"/>
        </w:rPr>
        <w:t>Aim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project (&lt;250</w:t>
      </w:r>
      <w:r>
        <w:rPr>
          <w:spacing w:val="1"/>
          <w:sz w:val="24"/>
        </w:rPr>
        <w:t> </w:t>
      </w:r>
      <w:r>
        <w:rPr>
          <w:sz w:val="24"/>
        </w:rPr>
        <w:t>words)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64" w:lineRule="auto" w:before="29" w:after="0"/>
        <w:ind w:left="840" w:right="1818" w:hanging="360"/>
        <w:jc w:val="left"/>
        <w:rPr>
          <w:sz w:val="24"/>
        </w:rPr>
      </w:pPr>
      <w:r>
        <w:rPr>
          <w:sz w:val="24"/>
        </w:rPr>
        <w:t>Duties to be performed/qualification needed for the laboratory support -</w:t>
      </w:r>
      <w:r>
        <w:rPr>
          <w:spacing w:val="-57"/>
          <w:sz w:val="24"/>
        </w:rPr>
        <w:t> </w:t>
      </w:r>
      <w:r>
        <w:rPr>
          <w:sz w:val="24"/>
        </w:rPr>
        <w:t>graduate/advanced undergraduate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2"/>
          <w:sz w:val="24"/>
        </w:rPr>
        <w:t> </w:t>
      </w:r>
      <w:r>
        <w:rPr>
          <w:sz w:val="24"/>
        </w:rPr>
        <w:t>assistant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64" w:lineRule="auto" w:before="13" w:after="0"/>
        <w:ind w:left="840" w:right="793" w:hanging="360"/>
        <w:jc w:val="left"/>
        <w:rPr>
          <w:sz w:val="24"/>
        </w:rPr>
      </w:pPr>
      <w:r>
        <w:rPr>
          <w:sz w:val="24"/>
        </w:rPr>
        <w:t>Name of graduate student assistant or support personnel (GRA or research support</w:t>
      </w:r>
      <w:r>
        <w:rPr>
          <w:spacing w:val="-58"/>
          <w:sz w:val="24"/>
        </w:rPr>
        <w:t> </w:t>
      </w:r>
      <w:r>
        <w:rPr>
          <w:sz w:val="24"/>
        </w:rPr>
        <w:t>personnel</w:t>
      </w:r>
      <w:r>
        <w:rPr>
          <w:spacing w:val="-1"/>
          <w:sz w:val="24"/>
        </w:rPr>
        <w:t> </w:t>
      </w:r>
      <w:r>
        <w:rPr>
          <w:sz w:val="24"/>
        </w:rPr>
        <w:t>must be named, TBN is not acceptable)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71" w:lineRule="auto" w:before="15" w:after="0"/>
        <w:ind w:left="840" w:right="109" w:hanging="360"/>
        <w:jc w:val="left"/>
        <w:rPr>
          <w:sz w:val="24"/>
        </w:rPr>
      </w:pPr>
      <w:r>
        <w:rPr>
          <w:sz w:val="24"/>
        </w:rPr>
        <w:t>IBC, IRB,</w:t>
      </w:r>
      <w:r>
        <w:rPr>
          <w:spacing w:val="-2"/>
          <w:sz w:val="24"/>
        </w:rPr>
        <w:t> </w:t>
      </w:r>
      <w:r>
        <w:rPr>
          <w:sz w:val="24"/>
        </w:rPr>
        <w:t>or IACUC</w:t>
      </w:r>
      <w:r>
        <w:rPr>
          <w:spacing w:val="-2"/>
          <w:sz w:val="24"/>
        </w:rPr>
        <w:t> </w:t>
      </w:r>
      <w:r>
        <w:rPr>
          <w:sz w:val="24"/>
        </w:rPr>
        <w:t>protocol</w:t>
      </w:r>
      <w:r>
        <w:rPr>
          <w:spacing w:val="-1"/>
          <w:sz w:val="24"/>
        </w:rPr>
        <w:t> </w:t>
      </w: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involves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57"/>
          <w:sz w:val="24"/>
        </w:rPr>
        <w:t> </w:t>
      </w:r>
      <w:r>
        <w:rPr>
          <w:sz w:val="24"/>
        </w:rPr>
        <w:t>or animal subjects, respectively.</w:t>
      </w:r>
      <w:r>
        <w:rPr>
          <w:spacing w:val="1"/>
          <w:sz w:val="24"/>
        </w:rPr>
        <w:t> </w:t>
      </w:r>
      <w:r>
        <w:rPr>
          <w:sz w:val="24"/>
        </w:rPr>
        <w:t>If not already, graduate student assistant or support</w:t>
      </w:r>
      <w:r>
        <w:rPr>
          <w:spacing w:val="1"/>
          <w:sz w:val="24"/>
        </w:rPr>
        <w:t> </w:t>
      </w:r>
      <w:r>
        <w:rPr>
          <w:sz w:val="24"/>
        </w:rPr>
        <w:t>personnel must be named on the approved IBC, IRB or IACUC protocol. This may</w:t>
      </w:r>
      <w:r>
        <w:rPr>
          <w:spacing w:val="1"/>
          <w:sz w:val="24"/>
        </w:rPr>
        <w:t> </w:t>
      </w:r>
      <w:r>
        <w:rPr>
          <w:sz w:val="24"/>
        </w:rPr>
        <w:t>require</w:t>
      </w:r>
      <w:r>
        <w:rPr>
          <w:spacing w:val="-3"/>
          <w:sz w:val="24"/>
        </w:rPr>
        <w:t> </w:t>
      </w:r>
      <w:r>
        <w:rPr>
          <w:sz w:val="24"/>
        </w:rPr>
        <w:t>submission and approval of a</w:t>
      </w:r>
      <w:r>
        <w:rPr>
          <w:spacing w:val="-2"/>
          <w:sz w:val="24"/>
        </w:rPr>
        <w:t> </w:t>
      </w:r>
      <w:r>
        <w:rPr>
          <w:sz w:val="24"/>
        </w:rPr>
        <w:t>modification.</w:t>
      </w:r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40" w:lineRule="auto" w:before="8" w:after="0"/>
        <w:ind w:left="1560" w:right="0" w:hanging="361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here:</w:t>
      </w:r>
      <w:r>
        <w:rPr>
          <w:color w:val="0462C1"/>
          <w:spacing w:val="1"/>
          <w:sz w:val="24"/>
        </w:rPr>
        <w:t> </w:t>
      </w:r>
      <w:hyperlink r:id="rId14">
        <w:r>
          <w:rPr>
            <w:color w:val="0462C1"/>
            <w:sz w:val="24"/>
            <w:u w:val="single" w:color="0462C1"/>
          </w:rPr>
          <w:t>https://integrity.uncg.edu/</w:t>
        </w:r>
      </w:hyperlink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12" w:top="1360" w:bottom="1200" w:left="1320" w:right="1360"/>
        </w:sectPr>
      </w:pPr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30" w:lineRule="auto" w:before="87" w:after="0"/>
        <w:ind w:left="1560" w:right="649" w:hanging="360"/>
        <w:jc w:val="left"/>
        <w:rPr>
          <w:sz w:val="24"/>
        </w:rPr>
      </w:pPr>
      <w:r>
        <w:rPr>
          <w:sz w:val="24"/>
        </w:rPr>
        <w:t>Hazardous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radioactive materials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protocol approval</w:t>
      </w:r>
      <w:r>
        <w:rPr>
          <w:spacing w:val="-2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information.</w:t>
      </w:r>
      <w:r>
        <w:rPr>
          <w:spacing w:val="-57"/>
          <w:sz w:val="24"/>
        </w:rPr>
        <w:t> </w:t>
      </w:r>
      <w:r>
        <w:rPr>
          <w:sz w:val="24"/>
        </w:rPr>
        <w:t>Indicate whether the protocol has been submitted or approved. Additional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is available</w:t>
      </w:r>
      <w:r>
        <w:rPr>
          <w:spacing w:val="1"/>
          <w:sz w:val="24"/>
        </w:rPr>
        <w:t> </w:t>
      </w:r>
      <w:r>
        <w:rPr>
          <w:sz w:val="24"/>
        </w:rPr>
        <w:t>here:</w:t>
      </w:r>
      <w:r>
        <w:rPr>
          <w:color w:val="0462C1"/>
          <w:sz w:val="24"/>
        </w:rPr>
        <w:t> </w:t>
      </w:r>
      <w:hyperlink r:id="rId14">
        <w:r>
          <w:rPr>
            <w:color w:val="0462C1"/>
            <w:sz w:val="24"/>
            <w:u w:val="single" w:color="0462C1"/>
          </w:rPr>
          <w:t>https://integrity.uncg.edu/</w:t>
        </w:r>
      </w:hyperlink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30" w:lineRule="auto" w:before="13" w:after="0"/>
        <w:ind w:left="1560" w:right="157" w:hanging="360"/>
        <w:jc w:val="left"/>
        <w:rPr>
          <w:sz w:val="24"/>
        </w:rPr>
      </w:pPr>
      <w:r>
        <w:rPr>
          <w:sz w:val="24"/>
        </w:rPr>
        <w:t>Is this project being supported with active external funding?</w:t>
      </w:r>
      <w:r>
        <w:rPr>
          <w:spacing w:val="1"/>
          <w:sz w:val="24"/>
        </w:rPr>
        <w:t> </w:t>
      </w:r>
      <w:r>
        <w:rPr>
          <w:sz w:val="24"/>
        </w:rPr>
        <w:t>Yes or No (if yes,</w:t>
      </w:r>
      <w:r>
        <w:rPr>
          <w:spacing w:val="1"/>
          <w:sz w:val="24"/>
        </w:rPr>
        <w:t> </w:t>
      </w:r>
      <w:r>
        <w:rPr>
          <w:sz w:val="24"/>
        </w:rPr>
        <w:t>graduate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1"/>
          <w:sz w:val="24"/>
        </w:rPr>
        <w:t> </w:t>
      </w:r>
      <w:r>
        <w:rPr>
          <w:sz w:val="24"/>
        </w:rPr>
        <w:t>assistant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personnel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time/effort</w:t>
      </w:r>
      <w:r>
        <w:rPr>
          <w:spacing w:val="-57"/>
          <w:sz w:val="24"/>
        </w:rPr>
        <w:t> </w:t>
      </w:r>
      <w:r>
        <w:rPr>
          <w:sz w:val="24"/>
        </w:rPr>
        <w:t>reporting)</w:t>
      </w:r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86" w:lineRule="exact" w:before="5" w:after="0"/>
        <w:ind w:left="1560" w:right="0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Yes -</w:t>
      </w:r>
      <w:r>
        <w:rPr>
          <w:spacing w:val="-1"/>
          <w:sz w:val="24"/>
        </w:rPr>
        <w:t> </w:t>
      </w:r>
      <w:r>
        <w:rPr>
          <w:sz w:val="24"/>
        </w:rPr>
        <w:t>RAMSeS Proposal #</w:t>
      </w:r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23" w:lineRule="auto" w:before="5" w:after="0"/>
        <w:ind w:left="1560" w:right="613" w:hanging="360"/>
        <w:jc w:val="left"/>
        <w:rPr>
          <w:sz w:val="24"/>
        </w:rPr>
      </w:pPr>
      <w:r>
        <w:rPr>
          <w:sz w:val="24"/>
        </w:rPr>
        <w:t>Is this project related to a project that was supported in the past with external</w:t>
      </w:r>
      <w:r>
        <w:rPr>
          <w:spacing w:val="-58"/>
          <w:sz w:val="24"/>
        </w:rPr>
        <w:t> </w:t>
      </w:r>
      <w:r>
        <w:rPr>
          <w:sz w:val="24"/>
        </w:rPr>
        <w:t>funding?</w:t>
      </w:r>
      <w:r>
        <w:rPr>
          <w:spacing w:val="-3"/>
          <w:sz w:val="24"/>
        </w:rPr>
        <w:t> </w:t>
      </w:r>
      <w:r>
        <w:rPr>
          <w:sz w:val="24"/>
        </w:rPr>
        <w:t>Yes or</w:t>
      </w:r>
      <w:r>
        <w:rPr>
          <w:spacing w:val="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1"/>
          <w:numId w:val="2"/>
        </w:numPr>
        <w:tabs>
          <w:tab w:pos="1561" w:val="left" w:leader="none"/>
        </w:tabs>
        <w:spacing w:line="240" w:lineRule="auto" w:before="4" w:after="0"/>
        <w:ind w:left="1560" w:right="0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Yes -</w:t>
      </w:r>
      <w:r>
        <w:rPr>
          <w:spacing w:val="-1"/>
          <w:sz w:val="24"/>
        </w:rPr>
        <w:t> </w:t>
      </w:r>
      <w:r>
        <w:rPr>
          <w:sz w:val="24"/>
        </w:rPr>
        <w:t>RAMSeS Proposal #</w:t>
      </w:r>
    </w:p>
    <w:p>
      <w:pPr>
        <w:pStyle w:val="BodyText"/>
        <w:spacing w:before="1"/>
        <w:ind w:left="0" w:firstLine="0"/>
        <w:rPr>
          <w:sz w:val="38"/>
        </w:rPr>
      </w:pPr>
    </w:p>
    <w:p>
      <w:pPr>
        <w:pStyle w:val="Heading1"/>
      </w:pPr>
      <w:r>
        <w:rPr/>
        <w:t>Proposal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Criteria</w:t>
      </w:r>
    </w:p>
    <w:p>
      <w:pPr>
        <w:pStyle w:val="BodyText"/>
        <w:spacing w:line="259" w:lineRule="auto" w:before="181"/>
        <w:ind w:left="120" w:right="326" w:firstLine="0"/>
      </w:pPr>
      <w:r>
        <w:rPr>
          <w:color w:val="333333"/>
        </w:rPr>
        <w:t>Proposals will be reviewed by expressed need including likelihood of benefiting research</w:t>
      </w:r>
      <w:r>
        <w:rPr>
          <w:color w:val="333333"/>
          <w:spacing w:val="1"/>
        </w:rPr>
        <w:t> </w:t>
      </w:r>
      <w:r>
        <w:rPr>
          <w:color w:val="333333"/>
        </w:rPr>
        <w:t>productivity,</w:t>
      </w:r>
      <w:r>
        <w:rPr>
          <w:color w:val="333333"/>
          <w:spacing w:val="-1"/>
        </w:rPr>
        <w:t> </w:t>
      </w:r>
      <w:r>
        <w:rPr>
          <w:color w:val="333333"/>
        </w:rPr>
        <w:t>proposed</w:t>
      </w:r>
      <w:r>
        <w:rPr>
          <w:color w:val="333333"/>
          <w:spacing w:val="-1"/>
        </w:rPr>
        <w:t> </w:t>
      </w:r>
      <w:r>
        <w:rPr>
          <w:color w:val="333333"/>
        </w:rPr>
        <w:t>outcomes</w:t>
      </w:r>
      <w:r>
        <w:rPr>
          <w:color w:val="333333"/>
          <w:spacing w:val="-1"/>
        </w:rPr>
        <w:t> </w:t>
      </w:r>
      <w:r>
        <w:rPr>
          <w:color w:val="333333"/>
        </w:rPr>
        <w:t>of</w:t>
      </w:r>
      <w:r>
        <w:rPr>
          <w:color w:val="333333"/>
          <w:spacing w:val="-1"/>
        </w:rPr>
        <w:t> </w:t>
      </w:r>
      <w:r>
        <w:rPr>
          <w:color w:val="333333"/>
        </w:rPr>
        <w:t>support</w:t>
      </w:r>
      <w:r>
        <w:rPr>
          <w:color w:val="333333"/>
          <w:spacing w:val="-1"/>
        </w:rPr>
        <w:t> </w:t>
      </w:r>
      <w:r>
        <w:rPr>
          <w:color w:val="333333"/>
        </w:rPr>
        <w:t>on</w:t>
      </w:r>
      <w:r>
        <w:rPr>
          <w:color w:val="333333"/>
          <w:spacing w:val="-1"/>
        </w:rPr>
        <w:t> </w:t>
      </w:r>
      <w:r>
        <w:rPr>
          <w:color w:val="333333"/>
        </w:rPr>
        <w:t>research</w:t>
      </w:r>
      <w:r>
        <w:rPr>
          <w:color w:val="333333"/>
          <w:spacing w:val="-1"/>
        </w:rPr>
        <w:t> </w:t>
      </w:r>
      <w:r>
        <w:rPr>
          <w:color w:val="333333"/>
        </w:rPr>
        <w:t>productivity,</w:t>
      </w:r>
      <w:r>
        <w:rPr>
          <w:color w:val="333333"/>
          <w:spacing w:val="-1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impact</w:t>
      </w:r>
      <w:r>
        <w:rPr>
          <w:color w:val="333333"/>
          <w:spacing w:val="-1"/>
        </w:rPr>
        <w:t> </w:t>
      </w:r>
      <w:r>
        <w:rPr>
          <w:color w:val="333333"/>
        </w:rPr>
        <w:t>of support</w:t>
      </w:r>
      <w:r>
        <w:rPr>
          <w:color w:val="333333"/>
          <w:spacing w:val="-1"/>
        </w:rPr>
        <w:t> </w:t>
      </w:r>
      <w:r>
        <w:rPr>
          <w:color w:val="333333"/>
        </w:rPr>
        <w:t>on</w:t>
      </w:r>
      <w:r>
        <w:rPr>
          <w:color w:val="333333"/>
          <w:spacing w:val="-57"/>
        </w:rPr>
        <w:t> </w:t>
      </w:r>
      <w:r>
        <w:rPr>
          <w:color w:val="333333"/>
        </w:rPr>
        <w:t>increased research productivity relative to productivity without support during and following</w:t>
      </w:r>
      <w:r>
        <w:rPr>
          <w:color w:val="333333"/>
          <w:spacing w:val="1"/>
        </w:rPr>
        <w:t> </w:t>
      </w:r>
      <w:r>
        <w:rPr>
          <w:color w:val="333333"/>
        </w:rPr>
        <w:t>FMLA leave event. Proposals will be reviewed starting May 1, 2021 and on a rolling basis</w:t>
      </w:r>
      <w:r>
        <w:rPr>
          <w:color w:val="333333"/>
          <w:spacing w:val="1"/>
        </w:rPr>
        <w:t> </w:t>
      </w:r>
      <w:r>
        <w:rPr>
          <w:color w:val="333333"/>
        </w:rPr>
        <w:t>afterwards</w:t>
      </w:r>
      <w:r>
        <w:rPr>
          <w:color w:val="333333"/>
          <w:spacing w:val="-1"/>
        </w:rPr>
        <w:t> </w:t>
      </w:r>
      <w:r>
        <w:rPr>
          <w:color w:val="333333"/>
        </w:rPr>
        <w:t>in cases of part year</w:t>
      </w:r>
      <w:r>
        <w:rPr>
          <w:color w:val="333333"/>
          <w:spacing w:val="-1"/>
        </w:rPr>
        <w:t> </w:t>
      </w:r>
      <w:r>
        <w:rPr>
          <w:color w:val="333333"/>
        </w:rPr>
        <w:t>support</w:t>
      </w:r>
      <w:r>
        <w:rPr>
          <w:color w:val="333333"/>
          <w:spacing w:val="2"/>
        </w:rPr>
        <w:t> </w:t>
      </w:r>
      <w:r>
        <w:rPr>
          <w:color w:val="333333"/>
        </w:rPr>
        <w:t>if funds</w:t>
      </w:r>
      <w:r>
        <w:rPr>
          <w:color w:val="333333"/>
          <w:spacing w:val="2"/>
        </w:rPr>
        <w:t> </w:t>
      </w:r>
      <w:r>
        <w:rPr>
          <w:color w:val="333333"/>
        </w:rPr>
        <w:t>are</w:t>
      </w:r>
      <w:r>
        <w:rPr>
          <w:color w:val="333333"/>
          <w:spacing w:val="-1"/>
        </w:rPr>
        <w:t> </w:t>
      </w:r>
      <w:r>
        <w:rPr>
          <w:color w:val="333333"/>
        </w:rPr>
        <w:t>available.</w:t>
      </w:r>
    </w:p>
    <w:p>
      <w:pPr>
        <w:pStyle w:val="Heading1"/>
        <w:spacing w:before="161"/>
      </w:pPr>
      <w:r>
        <w:rPr/>
        <w:t>Research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Program at a</w:t>
      </w:r>
      <w:r>
        <w:rPr>
          <w:spacing w:val="-2"/>
        </w:rPr>
        <w:t> </w:t>
      </w:r>
      <w:r>
        <w:rPr/>
        <w:t>Glance: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180" w:after="0"/>
        <w:ind w:left="840" w:right="0" w:hanging="361"/>
        <w:jc w:val="left"/>
        <w:rPr>
          <w:sz w:val="24"/>
        </w:rPr>
      </w:pPr>
      <w:r>
        <w:rPr>
          <w:sz w:val="24"/>
        </w:rPr>
        <w:t>Awards are</w:t>
      </w:r>
      <w:r>
        <w:rPr>
          <w:spacing w:val="-2"/>
          <w:sz w:val="24"/>
        </w:rPr>
        <w:t> </w:t>
      </w:r>
      <w:r>
        <w:rPr>
          <w:sz w:val="24"/>
        </w:rPr>
        <w:t>up to $25,000.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29" w:after="0"/>
        <w:ind w:left="840" w:right="0" w:hanging="361"/>
        <w:jc w:val="left"/>
        <w:rPr>
          <w:sz w:val="24"/>
        </w:rPr>
      </w:pPr>
      <w:r>
        <w:rPr>
          <w:sz w:val="24"/>
        </w:rPr>
        <w:t>Proposal</w:t>
      </w:r>
      <w:r>
        <w:rPr>
          <w:spacing w:val="-1"/>
          <w:sz w:val="24"/>
        </w:rPr>
        <w:t> </w:t>
      </w:r>
      <w:r>
        <w:rPr>
          <w:sz w:val="24"/>
        </w:rPr>
        <w:t>submission</w:t>
      </w:r>
      <w:r>
        <w:rPr>
          <w:spacing w:val="-1"/>
          <w:sz w:val="24"/>
        </w:rPr>
        <w:t> </w:t>
      </w:r>
      <w:r>
        <w:rPr>
          <w:sz w:val="24"/>
        </w:rPr>
        <w:t>deadline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April</w:t>
      </w:r>
      <w:r>
        <w:rPr>
          <w:spacing w:val="-1"/>
          <w:sz w:val="24"/>
        </w:rPr>
        <w:t> </w:t>
      </w:r>
      <w:r>
        <w:rPr>
          <w:sz w:val="24"/>
        </w:rPr>
        <w:t>30,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priority</w:t>
      </w:r>
      <w:r>
        <w:rPr>
          <w:spacing w:val="-1"/>
          <w:sz w:val="24"/>
        </w:rPr>
        <w:t> </w:t>
      </w:r>
      <w:r>
        <w:rPr>
          <w:sz w:val="24"/>
        </w:rPr>
        <w:t>consideration.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31" w:after="0"/>
        <w:ind w:left="840" w:right="0" w:hanging="361"/>
        <w:jc w:val="left"/>
        <w:rPr>
          <w:sz w:val="24"/>
        </w:rPr>
      </w:pPr>
      <w:r>
        <w:rPr>
          <w:sz w:val="24"/>
        </w:rPr>
        <w:t>Proposal</w:t>
      </w:r>
      <w:r>
        <w:rPr>
          <w:spacing w:val="-1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submitted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color w:val="0462C1"/>
          <w:spacing w:val="2"/>
          <w:sz w:val="24"/>
        </w:rPr>
        <w:t> </w:t>
      </w:r>
      <w:hyperlink r:id="rId15">
        <w:r>
          <w:rPr>
            <w:color w:val="0462C1"/>
            <w:sz w:val="24"/>
            <w:u w:val="single" w:color="0462C1"/>
          </w:rPr>
          <w:t>InfoReady</w:t>
        </w:r>
        <w:r>
          <w:rPr>
            <w:color w:val="0462C1"/>
            <w:spacing w:val="-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Review</w:t>
        </w:r>
        <w:r>
          <w:rPr>
            <w:color w:val="0462C1"/>
            <w:spacing w:val="-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portal.</w:t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64" w:lineRule="auto" w:before="28" w:after="0"/>
        <w:ind w:left="840" w:right="618" w:hanging="360"/>
        <w:jc w:val="left"/>
        <w:rPr>
          <w:sz w:val="24"/>
        </w:rPr>
      </w:pPr>
      <w:r>
        <w:rPr>
          <w:sz w:val="24"/>
        </w:rPr>
        <w:t>Funding period is 2021-2022 Academic Year. </w:t>
      </w:r>
      <w:r>
        <w:rPr>
          <w:color w:val="333333"/>
          <w:sz w:val="24"/>
        </w:rPr>
        <w:t>Technical support can start as soon as</w:t>
      </w:r>
      <w:r>
        <w:rPr>
          <w:color w:val="333333"/>
          <w:spacing w:val="-57"/>
          <w:sz w:val="24"/>
        </w:rPr>
        <w:t> </w:t>
      </w:r>
      <w:r>
        <w:rPr>
          <w:sz w:val="24"/>
        </w:rPr>
        <w:t>August</w:t>
      </w:r>
      <w:r>
        <w:rPr>
          <w:spacing w:val="-1"/>
          <w:sz w:val="24"/>
        </w:rPr>
        <w:t> </w:t>
      </w:r>
      <w:r>
        <w:rPr>
          <w:sz w:val="24"/>
        </w:rPr>
        <w:t>1, 2021. </w:t>
      </w:r>
      <w:r>
        <w:rPr>
          <w:color w:val="333333"/>
          <w:sz w:val="24"/>
        </w:rPr>
        <w:t>End date</w:t>
      </w:r>
      <w:r>
        <w:rPr>
          <w:color w:val="333333"/>
          <w:spacing w:val="2"/>
          <w:sz w:val="24"/>
        </w:rPr>
        <w:t> </w:t>
      </w:r>
      <w:r>
        <w:rPr>
          <w:sz w:val="24"/>
        </w:rPr>
        <w:t>is May 30, 2022.</w:t>
      </w:r>
    </w:p>
    <w:sectPr>
      <w:pgSz w:w="12240" w:h="15840"/>
      <w:pgMar w:header="0" w:footer="1012" w:top="1360" w:bottom="120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580017pt;margin-top:730.375977pt;width:11.6pt;height:13.05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40" w:hanging="36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8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kplittle@uncg.edu" TargetMode="External"/><Relationship Id="rId8" Type="http://schemas.openxmlformats.org/officeDocument/2006/relationships/hyperlink" Target="mailto:slbrown2@uncg.edu" TargetMode="External"/><Relationship Id="rId9" Type="http://schemas.openxmlformats.org/officeDocument/2006/relationships/hyperlink" Target="mailto:mdschug@uncg.edu" TargetMode="External"/><Relationship Id="rId10" Type="http://schemas.openxmlformats.org/officeDocument/2006/relationships/hyperlink" Target="mailto:hcmills@uncg.edu" TargetMode="External"/><Relationship Id="rId11" Type="http://schemas.openxmlformats.org/officeDocument/2006/relationships/hyperlink" Target="https://news.uncg.edu/spartans-advance-1-million-nsf-grant-to-enhance-faculty-equity-diversity-inclusion/" TargetMode="External"/><Relationship Id="rId12" Type="http://schemas.openxmlformats.org/officeDocument/2006/relationships/hyperlink" Target="https://uncg.infoready4.com/%23competitionDetail/1836323" TargetMode="External"/><Relationship Id="rId13" Type="http://schemas.openxmlformats.org/officeDocument/2006/relationships/hyperlink" Target="https://www.nsf.gov/funding/pgm_summ.jsp?pims_id=5383" TargetMode="External"/><Relationship Id="rId14" Type="http://schemas.openxmlformats.org/officeDocument/2006/relationships/hyperlink" Target="https://integrity.uncg.edu/" TargetMode="External"/><Relationship Id="rId15" Type="http://schemas.openxmlformats.org/officeDocument/2006/relationships/hyperlink" Target="https://uncg.infoready4.com/%23competitionDetail/1838391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Miller</dc:creator>
  <dcterms:created xsi:type="dcterms:W3CDTF">2021-03-19T02:09:10Z</dcterms:created>
  <dcterms:modified xsi:type="dcterms:W3CDTF">2021-03-19T02:09:10Z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2021-03-19T00:00:00Z</vt:filetime>
  </property>
</Properties>
</file>